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990" w:rsidRPr="005320B8" w:rsidRDefault="008D4990" w:rsidP="008D4990">
      <w:pPr>
        <w:spacing w:after="0"/>
        <w:rPr>
          <w:rFonts w:ascii="Arial" w:hAnsi="Arial" w:cs="Arial"/>
          <w:b/>
          <w:bCs/>
        </w:rPr>
      </w:pPr>
      <w:r w:rsidRPr="005320B8">
        <w:rPr>
          <w:rFonts w:ascii="Arial" w:hAnsi="Arial" w:cs="Arial"/>
          <w:b/>
          <w:bCs/>
        </w:rPr>
        <w:t>Section A — System information</w:t>
      </w:r>
    </w:p>
    <w:p w:rsidR="006E24E8" w:rsidRPr="008D4990" w:rsidRDefault="006E24E8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Identification of the AI system that is subject to this AI system impact assessment.</w:t>
      </w:r>
    </w:p>
    <w:p w:rsidR="005C073B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3"/>
        <w:gridCol w:w="5483"/>
      </w:tblGrid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AI system name or identification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Other AI system identifiers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AI system life cycle stage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NOTE</w:t>
      </w:r>
      <w:r w:rsidRPr="008D4990">
        <w:rPr>
          <w:rFonts w:ascii="Arial" w:hAnsi="Arial" w:cs="Arial"/>
          <w:sz w:val="20"/>
          <w:szCs w:val="20"/>
        </w:rPr>
        <w:tab/>
        <w:t>The last field in this section on identifying the AI system life cycle stage indicates at which stage</w:t>
      </w:r>
      <w:r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in the AI system life cycle this AI system impact assessment is being conducted. It also indicates at which</w:t>
      </w:r>
      <w:r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stage of the product life cycle this AI system impact assessment is being conducted if the AI system is</w:t>
      </w:r>
      <w:r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being developed by the organization.</w:t>
      </w:r>
    </w:p>
    <w:p w:rsidR="00C45D7C" w:rsidRPr="008D4990" w:rsidRDefault="00C45D7C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Track the revision history of this AI system impact assessment.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  <w:gridCol w:w="5531"/>
      </w:tblGrid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Date last modified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C073B" w:rsidRPr="008D4990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Identify the reviewers and approvers of this AI system impact assessment.</w:t>
      </w:r>
    </w:p>
    <w:p w:rsidR="005C073B" w:rsidRPr="008D4990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6"/>
        <w:gridCol w:w="5520"/>
      </w:tblGrid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Reviewed by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Date of review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Approved by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Date of approval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8D4990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D4990">
        <w:rPr>
          <w:rFonts w:ascii="Arial" w:hAnsi="Arial" w:cs="Arial"/>
          <w:b/>
          <w:bCs/>
          <w:sz w:val="20"/>
          <w:szCs w:val="20"/>
        </w:rPr>
        <w:t>AI system description</w:t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Include a based description of the AI system, what the AI system does and at a high-level, how it works.</w:t>
      </w:r>
      <w:r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Include any attachments as deemed useful to help the reviewers better understand the AI system and the</w:t>
      </w:r>
      <w:r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environment in which it operates. Refer to 5.3.1.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C073B" w:rsidRPr="005C073B" w:rsidTr="005320B8">
        <w:trPr>
          <w:trHeight w:val="331"/>
        </w:trPr>
        <w:tc>
          <w:tcPr>
            <w:tcW w:w="10485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C073B" w:rsidRPr="008D4990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C45D7C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45D7C">
        <w:rPr>
          <w:rFonts w:ascii="Arial" w:hAnsi="Arial" w:cs="Arial"/>
          <w:b/>
          <w:bCs/>
          <w:sz w:val="20"/>
          <w:szCs w:val="20"/>
        </w:rPr>
        <w:t>AI system features</w:t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Include a detailed description of the AI system features and capabilities and whether these are planned</w:t>
      </w:r>
      <w:r w:rsidR="00C45D7C"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or current. Include any dependencies on other systems. Refer to 5.3.2.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971"/>
        <w:gridCol w:w="2798"/>
        <w:gridCol w:w="2422"/>
      </w:tblGrid>
      <w:tr w:rsidR="005C073B" w:rsidRPr="005C073B" w:rsidTr="005C073B">
        <w:trPr>
          <w:trHeight w:val="6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AI system feature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In current version?</w:t>
            </w:r>
          </w:p>
        </w:tc>
        <w:tc>
          <w:tcPr>
            <w:tcW w:w="47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In a planned version? Estimated version and date.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C073B" w:rsidRPr="008D4990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Details of dependencies on other systems.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C073B" w:rsidRPr="005C073B" w:rsidTr="005320B8">
        <w:trPr>
          <w:trHeight w:val="317"/>
        </w:trPr>
        <w:tc>
          <w:tcPr>
            <w:tcW w:w="10485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C073B" w:rsidRPr="008D4990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8D4990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D4990">
        <w:rPr>
          <w:rFonts w:ascii="Arial" w:hAnsi="Arial" w:cs="Arial"/>
          <w:b/>
          <w:bCs/>
          <w:sz w:val="20"/>
          <w:szCs w:val="20"/>
        </w:rPr>
        <w:t>AI system purpose</w:t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Include a description of the purpose of the AI system, why it is being developed or used, the value</w:t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proposition if the AI system and what outcomes are expected to be achieved through the use of the AI</w:t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system. Refer to 5.3.3.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C073B" w:rsidRPr="005C073B" w:rsidTr="005320B8">
        <w:trPr>
          <w:trHeight w:val="295"/>
        </w:trPr>
        <w:tc>
          <w:tcPr>
            <w:tcW w:w="10485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C073B" w:rsidRPr="008D4990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8D4990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D4990">
        <w:rPr>
          <w:rFonts w:ascii="Arial" w:hAnsi="Arial" w:cs="Arial"/>
          <w:b/>
          <w:bCs/>
          <w:sz w:val="20"/>
          <w:szCs w:val="20"/>
        </w:rPr>
        <w:t>Intended uses</w:t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Include all the expected intended uses of the AI system for which it has been designed to be used for.</w:t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Refer to 5.3.4.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832"/>
        <w:gridCol w:w="3619"/>
      </w:tblGrid>
      <w:tr w:rsidR="005C073B" w:rsidRPr="005C073B" w:rsidTr="005C073B">
        <w:trPr>
          <w:trHeight w:val="9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Intended use name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Intended use description. Include information about the intended end user of the AI system, where and when the AI system can be used.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C073B" w:rsidRPr="008D4990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8D4990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D4990">
        <w:rPr>
          <w:rFonts w:ascii="Arial" w:hAnsi="Arial" w:cs="Arial"/>
          <w:b/>
          <w:bCs/>
          <w:sz w:val="20"/>
          <w:szCs w:val="20"/>
        </w:rPr>
        <w:t>Unintended uses</w:t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Include descriptions of possible reasonably foreseeable misuses and intentional abuses. Refer to 5.3.5.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7"/>
        <w:gridCol w:w="3921"/>
        <w:gridCol w:w="3578"/>
      </w:tblGrid>
      <w:tr w:rsidR="005C073B" w:rsidRPr="005C073B" w:rsidTr="005C073B">
        <w:trPr>
          <w:trHeight w:val="9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Unintended use name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Unintended use description. Include whether this unintended use is a misuse of the AI system or an abuse of the AI system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5C073B" w:rsidRPr="008D4990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5320B8" w:rsidRDefault="008D4990" w:rsidP="008D4990">
      <w:pPr>
        <w:spacing w:after="0"/>
        <w:rPr>
          <w:rFonts w:ascii="Arial" w:hAnsi="Arial" w:cs="Arial"/>
          <w:b/>
          <w:bCs/>
        </w:rPr>
      </w:pPr>
      <w:r w:rsidRPr="005320B8">
        <w:rPr>
          <w:rFonts w:ascii="Arial" w:hAnsi="Arial" w:cs="Arial"/>
          <w:b/>
          <w:bCs/>
        </w:rPr>
        <w:t>Section B — Data information and quality</w:t>
      </w:r>
    </w:p>
    <w:p w:rsidR="006E24E8" w:rsidRPr="008D4990" w:rsidRDefault="006E24E8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8D4990" w:rsidRPr="008D4990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D4990">
        <w:rPr>
          <w:rFonts w:ascii="Arial" w:hAnsi="Arial" w:cs="Arial"/>
          <w:b/>
          <w:bCs/>
          <w:sz w:val="20"/>
          <w:szCs w:val="20"/>
        </w:rPr>
        <w:t>Data information</w:t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Include information about the datasets used with the AI system. Refer to 5.4.2.</w:t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For each dataset, complete the following table.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6"/>
        <w:gridCol w:w="5490"/>
      </w:tblGrid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Dataset name, version, size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Dataset owner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Dataset access rights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Description of the contents of the dataset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C073B" w:rsidRPr="005C073B" w:rsidTr="005C073B">
        <w:trPr>
          <w:trHeight w:val="6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Intended and unintended purposes of this dataset, including if it is approved to be used for AI systems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C073B" w:rsidRPr="005C073B" w:rsidTr="005C073B">
        <w:trPr>
          <w:trHeight w:val="6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Details about data collection, where from, by whom, etc.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C073B" w:rsidRPr="005C073B" w:rsidTr="005C073B">
        <w:trPr>
          <w:trHeight w:val="6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Known risks of unwanted bias in the dataset and geographies covered.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C073B" w:rsidRPr="005C073B" w:rsidTr="005C073B">
        <w:trPr>
          <w:trHeight w:val="6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Processes applied to the dataset for quality purposes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 a data protection impact assessment necessary?</w:t>
            </w:r>
          </w:p>
          <w:p w:rsidR="0065529F" w:rsidRPr="005C073B" w:rsidRDefault="0065529F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5C073B" w:rsidRPr="008D4990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8D4990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D4990">
        <w:rPr>
          <w:rFonts w:ascii="Arial" w:hAnsi="Arial" w:cs="Arial"/>
          <w:b/>
          <w:bCs/>
          <w:sz w:val="20"/>
          <w:szCs w:val="20"/>
        </w:rPr>
        <w:t>Data quality documentation</w:t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Include information on the data quality characteristics that have been considered for each dataset used</w:t>
      </w:r>
      <w:r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for the AI system. Refer to 5.4.3.</w:t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Data quality characteristics that are met</w:t>
      </w:r>
    </w:p>
    <w:p w:rsidR="005C073B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3983"/>
        <w:gridCol w:w="3563"/>
      </w:tblGrid>
      <w:tr w:rsidR="005C073B" w:rsidRPr="005C073B" w:rsidTr="005C073B">
        <w:trPr>
          <w:trHeight w:val="6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Data quality characteristic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Significance to the AI system, date fulfilled, relevant approvals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5C073B" w:rsidRPr="008D4990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Data quality characteristics that are planned but not yet met. Date by which the data quality</w:t>
      </w:r>
      <w:r w:rsidR="005C073B"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characteristic is planned to be fulfilled.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3983"/>
        <w:gridCol w:w="3563"/>
      </w:tblGrid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Data quality characteristic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Significance to system, planned date to be fulfilled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C073B" w:rsidRPr="008D4990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5320B8" w:rsidRDefault="008D4990" w:rsidP="008D4990">
      <w:pPr>
        <w:spacing w:after="0"/>
        <w:rPr>
          <w:rFonts w:ascii="Arial" w:hAnsi="Arial" w:cs="Arial"/>
          <w:b/>
          <w:bCs/>
        </w:rPr>
      </w:pPr>
      <w:r w:rsidRPr="005320B8">
        <w:rPr>
          <w:rFonts w:ascii="Arial" w:hAnsi="Arial" w:cs="Arial"/>
          <w:b/>
          <w:bCs/>
        </w:rPr>
        <w:t>Section C — Algorithms and models information</w:t>
      </w:r>
    </w:p>
    <w:p w:rsidR="008D4990" w:rsidRPr="008D4990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8D4990" w:rsidRPr="008D4990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D4990">
        <w:rPr>
          <w:rFonts w:ascii="Arial" w:hAnsi="Arial" w:cs="Arial"/>
          <w:b/>
          <w:bCs/>
          <w:sz w:val="20"/>
          <w:szCs w:val="20"/>
        </w:rPr>
        <w:t>Information on algorithms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Include information about each algorithm that is developed for or used in the AI system. Refer to 5.5.2</w:t>
      </w:r>
      <w:r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and 5.5.3.</w:t>
      </w:r>
    </w:p>
    <w:p w:rsidR="005C073B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9"/>
        <w:gridCol w:w="5477"/>
      </w:tblGrid>
      <w:tr w:rsidR="005C073B" w:rsidRPr="005C073B" w:rsidTr="005C073B">
        <w:trPr>
          <w:trHeight w:val="6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Suitability of the algorithm to the purposes of the AI system and its intended uses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Origin of the algorithm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Scientific validity of the algorithm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Real-world use and performance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Data requirements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</w:rPr>
              <w:t>Susceptibility to undesirable outcomes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6E24E8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E24E8">
        <w:rPr>
          <w:rFonts w:ascii="Arial" w:hAnsi="Arial" w:cs="Arial"/>
          <w:b/>
          <w:bCs/>
          <w:sz w:val="20"/>
          <w:szCs w:val="20"/>
        </w:rPr>
        <w:t>Information on models used in the AI system</w:t>
      </w:r>
      <w:r w:rsidRPr="006E24E8">
        <w:rPr>
          <w:rFonts w:ascii="Arial" w:hAnsi="Arial" w:cs="Arial"/>
          <w:b/>
          <w:bCs/>
          <w:sz w:val="20"/>
          <w:szCs w:val="20"/>
        </w:rPr>
        <w:tab/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Include information on each model developed for or used in the AI system. Refer to 5.5.4 and 5.5.5.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3"/>
        <w:gridCol w:w="5463"/>
      </w:tblGrid>
      <w:tr w:rsidR="005C073B" w:rsidRPr="005C073B" w:rsidTr="005C073B">
        <w:trPr>
          <w:trHeight w:val="6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 data (e.g. training, testing, validation) and the algorithms used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 develop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models (see 5.5)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Model training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parameters and methods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900"/>
        </w:trPr>
        <w:tc>
          <w:tcPr>
            <w:tcW w:w="5860" w:type="dxa"/>
            <w:hideMark/>
          </w:tcPr>
          <w:p w:rsidR="005C073B" w:rsidRPr="005C073B" w:rsidRDefault="0065529F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5C073B"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teps should be taken to ensure that data samples are not reused between training and validation or test datasets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6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Steps taken to train, test and validate multiple models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6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Criteria and steps taken to select appropriate features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Criteria for model selection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12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Metrics used to evaluate performance of the models (e.g. accuracy, receiver operating characteristic, confusion matrix, root mean squared error or average distance to cluster cente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</w:t>
            </w: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6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Evaluation of whether the selected models generalize well on production data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6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Evaluation of whether the selected models perpetuate or create unwanted bias or other harms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9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Evaluation of whether output data from the model contains or creates personally identifiable information (PII)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Robustness and resilience of the model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12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Steps taken to detect and correct data drift (e.g. retraining the model if the production data starts to differ in characteristics from the original training data)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Criteria and process for retraining the model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73B" w:rsidRPr="005C073B" w:rsidTr="005C073B">
        <w:trPr>
          <w:trHeight w:val="300"/>
        </w:trPr>
        <w:tc>
          <w:tcPr>
            <w:tcW w:w="586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073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Impacts of continuous learning (if implemented)</w:t>
            </w:r>
          </w:p>
        </w:tc>
        <w:tc>
          <w:tcPr>
            <w:tcW w:w="6800" w:type="dxa"/>
            <w:hideMark/>
          </w:tcPr>
          <w:p w:rsidR="005C073B" w:rsidRPr="005C073B" w:rsidRDefault="005C073B" w:rsidP="005C073B">
            <w:pPr>
              <w:rPr>
                <w:rFonts w:ascii="Arial" w:hAnsi="Arial" w:cs="Arial"/>
                <w:sz w:val="20"/>
                <w:szCs w:val="20"/>
              </w:rPr>
            </w:pPr>
            <w:r w:rsidRPr="005C07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5529F" w:rsidRDefault="0065529F" w:rsidP="008D4990">
      <w:pPr>
        <w:spacing w:after="0"/>
        <w:rPr>
          <w:rFonts w:ascii="Arial" w:hAnsi="Arial" w:cs="Arial"/>
          <w:b/>
          <w:bCs/>
        </w:rPr>
      </w:pPr>
    </w:p>
    <w:p w:rsidR="008D4990" w:rsidRPr="005320B8" w:rsidRDefault="008D4990" w:rsidP="008D4990">
      <w:pPr>
        <w:spacing w:after="0"/>
        <w:rPr>
          <w:rFonts w:ascii="Arial" w:hAnsi="Arial" w:cs="Arial"/>
          <w:b/>
          <w:bCs/>
        </w:rPr>
      </w:pPr>
      <w:r w:rsidRPr="005320B8">
        <w:rPr>
          <w:rFonts w:ascii="Arial" w:hAnsi="Arial" w:cs="Arial"/>
          <w:b/>
          <w:bCs/>
        </w:rPr>
        <w:lastRenderedPageBreak/>
        <w:t>Section D — Deployment environment</w:t>
      </w:r>
    </w:p>
    <w:p w:rsidR="006E24E8" w:rsidRPr="006E24E8" w:rsidRDefault="006E24E8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8D4990" w:rsidRPr="006E24E8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E24E8">
        <w:rPr>
          <w:rFonts w:ascii="Arial" w:hAnsi="Arial" w:cs="Arial"/>
          <w:b/>
          <w:bCs/>
          <w:sz w:val="20"/>
          <w:szCs w:val="20"/>
        </w:rPr>
        <w:t>Geographical area and languages</w:t>
      </w: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Include information about geographical, cultural or legal context of the countries or regions where the</w:t>
      </w:r>
      <w:r w:rsidR="006E24E8"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AI</w:t>
      </w:r>
      <w:r w:rsidR="006E24E8"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system is deployed. Refer to 5.6.1.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5"/>
        <w:gridCol w:w="5461"/>
      </w:tblGrid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Where the AI system is currently deployed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Planned deployment locations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320B8" w:rsidRPr="005320B8" w:rsidTr="005320B8">
        <w:trPr>
          <w:trHeight w:val="6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Legal requirements specific to the geographic deployment area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320B8" w:rsidRPr="005320B8" w:rsidTr="005320B8">
        <w:trPr>
          <w:trHeight w:val="6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Cultural considerations of the geographic deployment area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320B8" w:rsidRPr="005320B8" w:rsidTr="005320B8">
        <w:trPr>
          <w:trHeight w:val="12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Languages spoken in the geographic deployment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area and particularly for natural language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processing systems, which languages that are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currently supported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320B8" w:rsidRPr="005320B8" w:rsidTr="005320B8">
        <w:trPr>
          <w:trHeight w:val="900"/>
        </w:trPr>
        <w:tc>
          <w:tcPr>
            <w:tcW w:w="5860" w:type="dxa"/>
            <w:hideMark/>
          </w:tcPr>
          <w:p w:rsid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</w:rPr>
              <w:t>Behavioural, social and physiological human traits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320B8">
              <w:rPr>
                <w:rFonts w:ascii="Arial" w:hAnsi="Arial" w:cs="Arial"/>
                <w:b/>
                <w:bCs/>
                <w:sz w:val="20"/>
                <w:szCs w:val="20"/>
              </w:rPr>
              <w:t>that can be concentrated in a geography (e.g. facial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320B8">
              <w:rPr>
                <w:rFonts w:ascii="Arial" w:hAnsi="Arial" w:cs="Arial"/>
                <w:b/>
                <w:bCs/>
                <w:sz w:val="20"/>
                <w:szCs w:val="20"/>
              </w:rPr>
              <w:t>expressions, emotional states, gestures or sounds)</w:t>
            </w:r>
          </w:p>
          <w:p w:rsidR="0065529F" w:rsidRDefault="0065529F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5529F" w:rsidRPr="005320B8" w:rsidRDefault="0065529F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320B8" w:rsidRPr="008D4990" w:rsidRDefault="005320B8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6E24E8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E24E8">
        <w:rPr>
          <w:rFonts w:ascii="Arial" w:hAnsi="Arial" w:cs="Arial"/>
          <w:b/>
          <w:bCs/>
          <w:sz w:val="20"/>
          <w:szCs w:val="20"/>
        </w:rPr>
        <w:t>Deployment environment complexity and constraints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Include information on the technical deployment environment of the AI system</w:t>
      </w:r>
    </w:p>
    <w:p w:rsidR="005C073B" w:rsidRDefault="005C073B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8"/>
        <w:gridCol w:w="5498"/>
      </w:tblGrid>
      <w:tr w:rsidR="005320B8" w:rsidRPr="005320B8" w:rsidTr="005320B8">
        <w:trPr>
          <w:trHeight w:val="6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How is the AI system deployed or intended to be deployed?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Constraints to deployment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E24E8" w:rsidRPr="008D4990" w:rsidRDefault="006E24E8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5320B8" w:rsidRDefault="008D4990" w:rsidP="008D4990">
      <w:pPr>
        <w:spacing w:after="0"/>
        <w:rPr>
          <w:rFonts w:ascii="Arial" w:hAnsi="Arial" w:cs="Arial"/>
          <w:b/>
          <w:bCs/>
        </w:rPr>
      </w:pPr>
      <w:r w:rsidRPr="005320B8">
        <w:rPr>
          <w:rFonts w:ascii="Arial" w:hAnsi="Arial" w:cs="Arial"/>
          <w:b/>
          <w:bCs/>
        </w:rPr>
        <w:t>Section E — Relevant interested parties</w:t>
      </w:r>
    </w:p>
    <w:p w:rsidR="006E24E8" w:rsidRPr="006E24E8" w:rsidRDefault="006E24E8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6E24E8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Determine who are the relevant interested parties that potentially can be affected by the AI system and</w:t>
      </w:r>
      <w:r w:rsidR="006E24E8"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its use. Refer to 5.7.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3999"/>
        <w:gridCol w:w="3423"/>
      </w:tblGrid>
      <w:tr w:rsidR="005320B8" w:rsidRPr="005320B8" w:rsidTr="009132E9">
        <w:trPr>
          <w:trHeight w:val="900"/>
        </w:trPr>
        <w:tc>
          <w:tcPr>
            <w:tcW w:w="586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80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External relevant interested party name (identify individuals, groups of individuals, vulnerable groups, societies, data subjects, etc.)</w:t>
            </w:r>
          </w:p>
        </w:tc>
        <w:tc>
          <w:tcPr>
            <w:tcW w:w="604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Role relative to the AI system</w:t>
            </w:r>
          </w:p>
        </w:tc>
      </w:tr>
      <w:tr w:rsidR="005320B8" w:rsidRPr="005320B8" w:rsidTr="009132E9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80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320B8" w:rsidRPr="005320B8" w:rsidTr="009132E9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80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320B8" w:rsidRPr="005320B8" w:rsidTr="009132E9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80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5320B8" w:rsidRDefault="005320B8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4"/>
        <w:gridCol w:w="3875"/>
        <w:gridCol w:w="3597"/>
      </w:tblGrid>
      <w:tr w:rsidR="005320B8" w:rsidRPr="005320B8" w:rsidTr="009132E9">
        <w:trPr>
          <w:trHeight w:val="600"/>
        </w:trPr>
        <w:tc>
          <w:tcPr>
            <w:tcW w:w="586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80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Internal relevant interested party name or team name</w:t>
            </w:r>
          </w:p>
        </w:tc>
        <w:tc>
          <w:tcPr>
            <w:tcW w:w="604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Role relative to the AI system (e.g. developer, system owner or responsible for oversight)</w:t>
            </w:r>
          </w:p>
        </w:tc>
      </w:tr>
      <w:tr w:rsidR="005320B8" w:rsidRPr="005320B8" w:rsidTr="009132E9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80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320B8" w:rsidRPr="005320B8" w:rsidTr="009132E9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80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5320B8" w:rsidRPr="005320B8" w:rsidTr="009132E9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80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9132E9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:rsidR="0065529F" w:rsidRDefault="0065529F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8D4990" w:rsidRPr="005320B8" w:rsidRDefault="008D4990" w:rsidP="008D4990">
      <w:pPr>
        <w:spacing w:after="0"/>
        <w:rPr>
          <w:rFonts w:ascii="Arial" w:hAnsi="Arial" w:cs="Arial"/>
          <w:b/>
          <w:bCs/>
        </w:rPr>
      </w:pPr>
      <w:r w:rsidRPr="005320B8">
        <w:rPr>
          <w:rFonts w:ascii="Arial" w:hAnsi="Arial" w:cs="Arial"/>
          <w:b/>
          <w:bCs/>
        </w:rPr>
        <w:t>Section F — Actual and potential benefits and harms</w:t>
      </w:r>
    </w:p>
    <w:p w:rsidR="006E24E8" w:rsidRPr="006E24E8" w:rsidRDefault="006E24E8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For each identified interested party in section E, determine the actual and potential benefits and</w:t>
      </w:r>
      <w:r w:rsidR="006E24E8"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harms</w:t>
      </w:r>
      <w:r w:rsidR="006E24E8"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to that party using the perspectives described in 5.8.2.</w:t>
      </w:r>
    </w:p>
    <w:p w:rsidR="005320B8" w:rsidRDefault="005320B8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8"/>
        <w:gridCol w:w="3640"/>
        <w:gridCol w:w="3298"/>
      </w:tblGrid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Potential benefits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Potential harms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Accountability</w:t>
            </w:r>
          </w:p>
          <w:p w:rsidR="0065529F" w:rsidRDefault="0065529F" w:rsidP="005320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5529F" w:rsidRPr="005320B8" w:rsidRDefault="0065529F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Transparency</w:t>
            </w:r>
          </w:p>
          <w:p w:rsidR="0065529F" w:rsidRPr="005320B8" w:rsidRDefault="0065529F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Fairness and discrimination</w:t>
            </w:r>
          </w:p>
          <w:p w:rsidR="0065529F" w:rsidRPr="005320B8" w:rsidRDefault="0065529F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Privacy</w:t>
            </w:r>
          </w:p>
          <w:p w:rsidR="0065529F" w:rsidRPr="005320B8" w:rsidRDefault="0065529F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Reliability</w:t>
            </w:r>
          </w:p>
          <w:p w:rsidR="0065529F" w:rsidRPr="005320B8" w:rsidRDefault="0065529F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Safety</w:t>
            </w:r>
          </w:p>
          <w:p w:rsidR="0065529F" w:rsidRPr="005320B8" w:rsidRDefault="0065529F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Explainability</w:t>
            </w:r>
          </w:p>
          <w:p w:rsidR="0065529F" w:rsidRPr="005320B8" w:rsidRDefault="0065529F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Environmental impact</w:t>
            </w:r>
          </w:p>
          <w:p w:rsidR="0065529F" w:rsidRPr="005320B8" w:rsidRDefault="0065529F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320B8" w:rsidRPr="008D4990" w:rsidRDefault="005320B8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5320B8" w:rsidRDefault="00C45D7C" w:rsidP="008D4990">
      <w:pPr>
        <w:spacing w:after="0"/>
        <w:rPr>
          <w:rFonts w:ascii="Arial" w:hAnsi="Arial" w:cs="Arial"/>
          <w:b/>
          <w:bCs/>
        </w:rPr>
      </w:pPr>
      <w:r w:rsidRPr="005320B8">
        <w:rPr>
          <w:rFonts w:ascii="Arial" w:hAnsi="Arial" w:cs="Arial"/>
          <w:b/>
          <w:bCs/>
        </w:rPr>
        <w:t>Section G — AI system failures and misuse or abuse</w:t>
      </w:r>
    </w:p>
    <w:p w:rsidR="00C45D7C" w:rsidRPr="008D4990" w:rsidRDefault="00C45D7C" w:rsidP="008D4990">
      <w:pPr>
        <w:spacing w:after="0"/>
        <w:rPr>
          <w:rFonts w:ascii="Arial" w:hAnsi="Arial" w:cs="Arial"/>
          <w:sz w:val="20"/>
          <w:szCs w:val="20"/>
        </w:rPr>
      </w:pPr>
    </w:p>
    <w:p w:rsidR="008D4990" w:rsidRPr="006E24E8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E24E8">
        <w:rPr>
          <w:rFonts w:ascii="Arial" w:hAnsi="Arial" w:cs="Arial"/>
          <w:b/>
          <w:bCs/>
          <w:sz w:val="20"/>
          <w:szCs w:val="20"/>
        </w:rPr>
        <w:t>Impact of AI system failure</w:t>
      </w:r>
    </w:p>
    <w:p w:rsid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For each of the interested parties identified in section E, include information on the impact of AI system</w:t>
      </w:r>
      <w:r w:rsidR="00C45D7C"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failure. Refer to 5.8.3.2.</w:t>
      </w:r>
    </w:p>
    <w:p w:rsidR="005320B8" w:rsidRDefault="005320B8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3966"/>
        <w:gridCol w:w="3477"/>
      </w:tblGrid>
      <w:tr w:rsidR="005320B8" w:rsidRPr="005320B8" w:rsidTr="005320B8">
        <w:trPr>
          <w:trHeight w:val="6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Failure description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Impacts resulting from potential failure (include if it is a benefit or impact)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D4990" w:rsidRPr="008D4990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ab/>
      </w:r>
    </w:p>
    <w:p w:rsidR="008D4990" w:rsidRPr="00C45D7C" w:rsidRDefault="008D4990" w:rsidP="008D499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45D7C">
        <w:rPr>
          <w:rFonts w:ascii="Arial" w:hAnsi="Arial" w:cs="Arial"/>
          <w:b/>
          <w:bCs/>
          <w:sz w:val="20"/>
          <w:szCs w:val="20"/>
        </w:rPr>
        <w:t>Impact of AI system misuse or abuse</w:t>
      </w:r>
    </w:p>
    <w:p w:rsidR="00C52EA6" w:rsidRDefault="008D4990" w:rsidP="008D4990">
      <w:pPr>
        <w:spacing w:after="0"/>
        <w:rPr>
          <w:rFonts w:ascii="Arial" w:hAnsi="Arial" w:cs="Arial"/>
          <w:sz w:val="20"/>
          <w:szCs w:val="20"/>
        </w:rPr>
      </w:pPr>
      <w:r w:rsidRPr="008D4990">
        <w:rPr>
          <w:rFonts w:ascii="Arial" w:hAnsi="Arial" w:cs="Arial"/>
          <w:sz w:val="20"/>
          <w:szCs w:val="20"/>
        </w:rPr>
        <w:t>For each of the interested parties identified in section E, include information on the impact of AI system</w:t>
      </w:r>
      <w:r w:rsidR="00C45D7C">
        <w:rPr>
          <w:rFonts w:ascii="Arial" w:hAnsi="Arial" w:cs="Arial"/>
          <w:sz w:val="20"/>
          <w:szCs w:val="20"/>
        </w:rPr>
        <w:t xml:space="preserve"> </w:t>
      </w:r>
      <w:r w:rsidRPr="008D4990">
        <w:rPr>
          <w:rFonts w:ascii="Arial" w:hAnsi="Arial" w:cs="Arial"/>
          <w:sz w:val="20"/>
          <w:szCs w:val="20"/>
        </w:rPr>
        <w:t>misuse or abuse. Refer to 5.8.3.3.</w:t>
      </w:r>
    </w:p>
    <w:p w:rsidR="005320B8" w:rsidRDefault="005320B8" w:rsidP="008D499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3966"/>
        <w:gridCol w:w="3477"/>
      </w:tblGrid>
      <w:tr w:rsidR="005320B8" w:rsidRPr="005320B8" w:rsidTr="005320B8">
        <w:trPr>
          <w:trHeight w:val="6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Misuse or abuse description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Impacts resulting from potential misuse or abuse (include if it is a benefit or impact)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0B8" w:rsidRPr="005320B8" w:rsidTr="005320B8">
        <w:trPr>
          <w:trHeight w:val="300"/>
        </w:trPr>
        <w:tc>
          <w:tcPr>
            <w:tcW w:w="586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20B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80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0" w:type="dxa"/>
            <w:hideMark/>
          </w:tcPr>
          <w:p w:rsidR="005320B8" w:rsidRPr="005320B8" w:rsidRDefault="005320B8" w:rsidP="005320B8">
            <w:pPr>
              <w:rPr>
                <w:rFonts w:ascii="Arial" w:hAnsi="Arial" w:cs="Arial"/>
                <w:sz w:val="20"/>
                <w:szCs w:val="20"/>
              </w:rPr>
            </w:pPr>
            <w:r w:rsidRPr="005320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320B8" w:rsidRPr="008D4990" w:rsidRDefault="005320B8" w:rsidP="008D4990">
      <w:pPr>
        <w:spacing w:after="0"/>
        <w:rPr>
          <w:rFonts w:ascii="Arial" w:hAnsi="Arial" w:cs="Arial"/>
          <w:sz w:val="20"/>
          <w:szCs w:val="20"/>
        </w:rPr>
      </w:pPr>
    </w:p>
    <w:sectPr w:rsidR="005320B8" w:rsidRPr="008D4990" w:rsidSect="005C0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90"/>
    <w:rsid w:val="005320B8"/>
    <w:rsid w:val="005C073B"/>
    <w:rsid w:val="0065529F"/>
    <w:rsid w:val="006E24E8"/>
    <w:rsid w:val="008D4990"/>
    <w:rsid w:val="00C45D7C"/>
    <w:rsid w:val="00C52EA6"/>
    <w:rsid w:val="00C60EA5"/>
    <w:rsid w:val="00D9042B"/>
    <w:rsid w:val="00F8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0D71"/>
  <w15:chartTrackingRefBased/>
  <w15:docId w15:val="{B3E04599-07AF-4EBB-8AC0-382D9937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9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9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9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9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9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Ruggero Romanelli</dc:creator>
  <cp:keywords/>
  <dc:description/>
  <cp:lastModifiedBy>Ruggero Romanelli</cp:lastModifiedBy>
  <cp:revision>1</cp:revision>
  <dcterms:created xsi:type="dcterms:W3CDTF">2025-06-25T16:03:00Z</dcterms:created>
  <dcterms:modified xsi:type="dcterms:W3CDTF">2025-06-25T17:02:00Z</dcterms:modified>
</cp:coreProperties>
</file>